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C30A" w14:textId="132321FA" w:rsidR="00DB2DCC" w:rsidRPr="000A7BED" w:rsidRDefault="00DB2DCC" w:rsidP="00DB2DC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outlineLvl w:val="1"/>
        <w:rPr>
          <w:b/>
        </w:rPr>
      </w:pPr>
      <w:bookmarkStart w:id="0" w:name="_Toc148712397"/>
      <w:r w:rsidRPr="000A7BED">
        <w:rPr>
          <w:b/>
        </w:rPr>
        <w:t xml:space="preserve">ПОЛОЖЕНИЕ </w:t>
      </w:r>
      <w:r w:rsidRPr="000A7BED">
        <w:rPr>
          <w:b/>
        </w:rPr>
        <w:br/>
        <w:t xml:space="preserve">О СОВЕТЕ ПО ДЕЛАМ МОЛОДЕЖИ / СОВЕТЕ РАБОТАЮЩЕЙ МОЛОДЕЖИ ОРГАНИЗАЦИИ </w:t>
      </w:r>
      <w:r w:rsidRPr="000A7BED">
        <w:rPr>
          <w:b/>
        </w:rPr>
        <w:br/>
        <w:t>(Макет)</w:t>
      </w:r>
      <w:bookmarkEnd w:id="0"/>
    </w:p>
    <w:p w14:paraId="226B25E9" w14:textId="77777777" w:rsidR="00DB2DCC" w:rsidRPr="000A7BED" w:rsidRDefault="00DB2DCC" w:rsidP="00DB2DCC">
      <w:pPr>
        <w:keepNext/>
        <w:ind w:firstLine="700"/>
      </w:pPr>
    </w:p>
    <w:p w14:paraId="039A15DE" w14:textId="77777777" w:rsidR="00DB2DCC" w:rsidRPr="000A7BED" w:rsidRDefault="00DB2DCC" w:rsidP="00DB2DCC">
      <w:pPr>
        <w:keepNext/>
        <w:ind w:firstLine="709"/>
        <w:rPr>
          <w:i/>
          <w:iCs/>
        </w:rPr>
      </w:pPr>
      <w:r w:rsidRPr="000A7BED">
        <w:rPr>
          <w:i/>
          <w:iCs/>
        </w:rPr>
        <w:t>Представленный макет не является универсальным, и может быть использован как основа для разработки соответствующего положения. В организациях могут быть созданы Совет по делам молодежи / Совет работающей молодежи и иные совещательно-консультативные и представительские структуры (органы).</w:t>
      </w:r>
    </w:p>
    <w:p w14:paraId="49459E4B" w14:textId="77777777" w:rsidR="00DB2DCC" w:rsidRPr="000A7BED" w:rsidRDefault="00DB2DCC" w:rsidP="00DB2DCC">
      <w:pPr>
        <w:keepNext/>
        <w:ind w:firstLine="700"/>
      </w:pPr>
    </w:p>
    <w:p w14:paraId="0ED68960" w14:textId="77777777" w:rsidR="00DB2DCC" w:rsidRPr="000A7BED" w:rsidRDefault="00DB2DCC" w:rsidP="00DB2DCC">
      <w:pPr>
        <w:keepNext/>
        <w:jc w:val="center"/>
      </w:pPr>
      <w:r w:rsidRPr="000A7BED">
        <w:t>1. ОБЩИЕ ПОЛОЖЕНИЯ</w:t>
      </w:r>
    </w:p>
    <w:p w14:paraId="5760F174" w14:textId="77777777" w:rsidR="00DB2DCC" w:rsidRPr="000A7BED" w:rsidRDefault="00DB2DCC" w:rsidP="00DB2DCC">
      <w:pPr>
        <w:keepNext/>
        <w:ind w:firstLine="700"/>
      </w:pPr>
      <w:r w:rsidRPr="000A7BED">
        <w:t xml:space="preserve"> </w:t>
      </w:r>
    </w:p>
    <w:p w14:paraId="3D1BD737" w14:textId="77777777" w:rsidR="00DB2DCC" w:rsidRPr="000A7BED" w:rsidRDefault="00DB2DCC" w:rsidP="00DB2DCC">
      <w:pPr>
        <w:ind w:firstLine="700"/>
      </w:pPr>
      <w:r w:rsidRPr="000A7BED">
        <w:t>Совет по делам молодежи / Совет работающей молодежи (далее – Совет) создается с целью реализации молодежной политики в организации (предприятии), комплексного решения молодежных проблем, координации взаимодействия руководства района, администрации предприятия (организации), (управления хозяйства), профсоюза и общественной организации «БРСМ» в решении проблем молодежи, анализа процессов, протекающих в молодежной среде, выработки приоритетных направлений работы с молодежью.</w:t>
      </w:r>
    </w:p>
    <w:p w14:paraId="701C3E48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068E402E" w14:textId="77777777" w:rsidR="00DB2DCC" w:rsidRPr="000A7BED" w:rsidRDefault="00DB2DCC" w:rsidP="00DB2DCC">
      <w:pPr>
        <w:jc w:val="center"/>
      </w:pPr>
      <w:r w:rsidRPr="000A7BED">
        <w:t>2. ОСНОВНЫЕ ЦЕЛИ И ЗАДАЧИ СОВЕТА</w:t>
      </w:r>
    </w:p>
    <w:p w14:paraId="1A40C71B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42231899" w14:textId="77777777" w:rsidR="00DB2DCC" w:rsidRPr="000A7BED" w:rsidRDefault="00DB2DCC" w:rsidP="00DB2DCC">
      <w:pPr>
        <w:ind w:firstLine="700"/>
      </w:pPr>
      <w:r w:rsidRPr="000A7BED">
        <w:t>Сфера деятельности Совета охватывает решение следующих молодежных проблем:</w:t>
      </w:r>
    </w:p>
    <w:p w14:paraId="57736B7D" w14:textId="77777777" w:rsidR="00DB2DCC" w:rsidRPr="000A7BED" w:rsidRDefault="00DB2DCC" w:rsidP="00DB2DCC">
      <w:pPr>
        <w:ind w:firstLine="700"/>
      </w:pPr>
      <w:r w:rsidRPr="000A7BED">
        <w:t>создание единой системы по решению вопросов труда и быта, образования, свободного времени, социальной защиты молодежи, которая работает на предприятии (в организации, хозяйстве);</w:t>
      </w:r>
    </w:p>
    <w:p w14:paraId="01EF8650" w14:textId="77777777" w:rsidR="00DB2DCC" w:rsidRPr="000A7BED" w:rsidRDefault="00DB2DCC" w:rsidP="00DB2DCC">
      <w:pPr>
        <w:ind w:firstLine="700"/>
      </w:pPr>
      <w:r w:rsidRPr="000A7BED">
        <w:t>профессиональная подготовка и переподготовка молодежи, которая работает в организации (предприятии).</w:t>
      </w:r>
    </w:p>
    <w:p w14:paraId="5D004DC1" w14:textId="77777777" w:rsidR="00DB2DCC" w:rsidRPr="000A7BED" w:rsidRDefault="00DB2DCC" w:rsidP="00DB2DCC">
      <w:pPr>
        <w:ind w:firstLine="700"/>
      </w:pPr>
      <w:r w:rsidRPr="000A7BED">
        <w:t>Цель Совета — координация деятельности заинтересованных органов и организаций в разработке и реализации молодежных комплексных целевых программ, направленных на улучшение социально-экономического положения молодежи, а также на повышение профессиональной реализации молодежи в организации (предприятии).</w:t>
      </w:r>
    </w:p>
    <w:p w14:paraId="6FB3C2C6" w14:textId="77777777" w:rsidR="00DB2DCC" w:rsidRPr="000A7BED" w:rsidRDefault="00DB2DCC" w:rsidP="00DB2DCC">
      <w:pPr>
        <w:ind w:firstLine="700"/>
      </w:pPr>
      <w:r w:rsidRPr="000A7BED">
        <w:t>Для этого Совет:</w:t>
      </w:r>
    </w:p>
    <w:p w14:paraId="5E4418B8" w14:textId="77777777" w:rsidR="00DB2DCC" w:rsidRPr="000A7BED" w:rsidRDefault="00DB2DCC" w:rsidP="00DB2DCC">
      <w:pPr>
        <w:ind w:firstLine="700"/>
      </w:pPr>
      <w:r w:rsidRPr="000A7BED">
        <w:t>координирует деятельность заинтересованных органов и организаций по реализации молодежных комплексных целевых программ, направленных на улучшение социально-экономического положения молодежи, а также на повышение профессиональной реализации молодежи в организации (предприятии);</w:t>
      </w:r>
    </w:p>
    <w:p w14:paraId="75752F2B" w14:textId="77777777" w:rsidR="00DB2DCC" w:rsidRPr="000A7BED" w:rsidRDefault="00DB2DCC" w:rsidP="00DB2DCC">
      <w:pPr>
        <w:ind w:firstLine="700"/>
      </w:pPr>
      <w:r w:rsidRPr="000A7BED">
        <w:t>осуществляет мониторинг выполнения решений, касающихся молодежных проблем в организации (предприятии), в соответствии с существующим законодательством;</w:t>
      </w:r>
    </w:p>
    <w:p w14:paraId="2B9F8D24" w14:textId="77777777" w:rsidR="00DB2DCC" w:rsidRPr="000A7BED" w:rsidRDefault="00DB2DCC" w:rsidP="00DB2DCC">
      <w:pPr>
        <w:ind w:firstLine="700"/>
      </w:pPr>
      <w:r w:rsidRPr="000A7BED">
        <w:lastRenderedPageBreak/>
        <w:t>готовит информацию по вопросам реализации государственной молодежной политики на предприятии (в организации).</w:t>
      </w:r>
    </w:p>
    <w:p w14:paraId="22F6761F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641E4725" w14:textId="77777777" w:rsidR="00DB2DCC" w:rsidRPr="000A7BED" w:rsidRDefault="00DB2DCC" w:rsidP="00DB2DCC">
      <w:pPr>
        <w:jc w:val="center"/>
      </w:pPr>
      <w:r w:rsidRPr="000A7BED">
        <w:t>3. ПРАВА СОВЕТА</w:t>
      </w:r>
    </w:p>
    <w:p w14:paraId="789C4602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1E36A653" w14:textId="77777777" w:rsidR="00DB2DCC" w:rsidRPr="000A7BED" w:rsidRDefault="00DB2DCC" w:rsidP="00DB2DCC">
      <w:pPr>
        <w:ind w:firstLine="700"/>
      </w:pPr>
      <w:r w:rsidRPr="000A7BED">
        <w:t>В соответствии со своими задачами Совет уполномочен:</w:t>
      </w:r>
    </w:p>
    <w:p w14:paraId="319791B3" w14:textId="77777777" w:rsidR="00DB2DCC" w:rsidRPr="000A7BED" w:rsidRDefault="00DB2DCC" w:rsidP="00DB2DCC">
      <w:pPr>
        <w:ind w:firstLine="700"/>
      </w:pPr>
      <w:r w:rsidRPr="000A7BED">
        <w:t>получать информацию от администрации организации (предприятия), по вопросам реализации государственной молодежной политики в организации (на предприятии);</w:t>
      </w:r>
    </w:p>
    <w:p w14:paraId="1EBD47D0" w14:textId="77777777" w:rsidR="00DB2DCC" w:rsidRPr="000A7BED" w:rsidRDefault="00DB2DCC" w:rsidP="00DB2DCC">
      <w:pPr>
        <w:ind w:firstLine="700"/>
      </w:pPr>
      <w:r w:rsidRPr="000A7BED">
        <w:t>осуществлять контроль за решением молодежных проблем в организации (предприятии);</w:t>
      </w:r>
    </w:p>
    <w:p w14:paraId="5E78AA7C" w14:textId="77777777" w:rsidR="00DB2DCC" w:rsidRPr="000A7BED" w:rsidRDefault="00DB2DCC" w:rsidP="00DB2DCC">
      <w:pPr>
        <w:ind w:firstLine="700"/>
      </w:pPr>
      <w:r w:rsidRPr="000A7BED">
        <w:t>вносить предложения руководству организации (предприятия), связанные с решением проблем молодежи;</w:t>
      </w:r>
    </w:p>
    <w:p w14:paraId="56315287" w14:textId="77777777" w:rsidR="00DB2DCC" w:rsidRPr="000A7BED" w:rsidRDefault="00DB2DCC" w:rsidP="00DB2DCC">
      <w:pPr>
        <w:ind w:firstLine="700"/>
      </w:pPr>
      <w:r w:rsidRPr="000A7BED">
        <w:t>осуществляет иные функции, не противоречащие настоящему положению.</w:t>
      </w:r>
    </w:p>
    <w:p w14:paraId="3D37EC12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25683F04" w14:textId="77777777" w:rsidR="00DB2DCC" w:rsidRPr="000A7BED" w:rsidRDefault="00DB2DCC" w:rsidP="00DB2DCC">
      <w:pPr>
        <w:jc w:val="center"/>
      </w:pPr>
      <w:r w:rsidRPr="000A7BED">
        <w:t>4. СОСТАВ И РУКОВОДСТВО СОВЕТА</w:t>
      </w:r>
    </w:p>
    <w:p w14:paraId="2B463314" w14:textId="77777777" w:rsidR="00DB2DCC" w:rsidRPr="000A7BED" w:rsidRDefault="00DB2DCC" w:rsidP="00DB2DCC">
      <w:pPr>
        <w:ind w:firstLine="700"/>
      </w:pPr>
      <w:r w:rsidRPr="000A7BED">
        <w:t xml:space="preserve"> </w:t>
      </w:r>
    </w:p>
    <w:p w14:paraId="3F2249B4" w14:textId="77777777" w:rsidR="00DB2DCC" w:rsidRPr="000A7BED" w:rsidRDefault="00DB2DCC" w:rsidP="00DB2DCC">
      <w:pPr>
        <w:ind w:firstLine="700"/>
      </w:pPr>
      <w:r w:rsidRPr="000A7BED">
        <w:t>Количественный и качественный состав Совета определяет и утверждает руководитель организации (предприятия). В состав Совета входят молодые работники организации (предприятия), причастные к решению проблем молодежи.</w:t>
      </w:r>
    </w:p>
    <w:p w14:paraId="21724427" w14:textId="77777777" w:rsidR="00DB2DCC" w:rsidRPr="000A7BED" w:rsidRDefault="00DB2DCC" w:rsidP="00DB2DCC">
      <w:pPr>
        <w:ind w:firstLine="700"/>
      </w:pPr>
      <w:r w:rsidRPr="000A7BED">
        <w:t>Возглавляет Совет председатель, который:</w:t>
      </w:r>
    </w:p>
    <w:p w14:paraId="37AD43C4" w14:textId="77777777" w:rsidR="00DB2DCC" w:rsidRPr="000A7BED" w:rsidRDefault="00DB2DCC" w:rsidP="00DB2DCC">
      <w:pPr>
        <w:ind w:firstLine="700"/>
      </w:pPr>
      <w:r w:rsidRPr="000A7BED">
        <w:t>руководит деятельностью Совета, обеспечивает выполнение перспективных и текущих планов работы Совета;</w:t>
      </w:r>
    </w:p>
    <w:p w14:paraId="0D0D8781" w14:textId="77777777" w:rsidR="00DB2DCC" w:rsidRPr="000A7BED" w:rsidRDefault="00DB2DCC" w:rsidP="00DB2DCC">
      <w:pPr>
        <w:ind w:firstLine="700"/>
      </w:pPr>
      <w:r w:rsidRPr="000A7BED">
        <w:t>готовит заседания Совета (информирует членов Совета, предлагает повестку, готовит проекты постановления и т.д.);</w:t>
      </w:r>
    </w:p>
    <w:p w14:paraId="5B141669" w14:textId="77777777" w:rsidR="00DB2DCC" w:rsidRPr="000A7BED" w:rsidRDefault="00DB2DCC" w:rsidP="00DB2DCC">
      <w:pPr>
        <w:ind w:firstLine="700"/>
      </w:pPr>
      <w:r w:rsidRPr="000A7BED">
        <w:t>контролирует ход выполнения постановлений Совета.</w:t>
      </w:r>
    </w:p>
    <w:p w14:paraId="2CAC9CFA" w14:textId="77777777" w:rsidR="00DB2DCC" w:rsidRPr="000A7BED" w:rsidRDefault="00DB2DCC" w:rsidP="00DB2DCC">
      <w:pPr>
        <w:ind w:firstLine="700"/>
      </w:pPr>
      <w:r w:rsidRPr="000A7BED">
        <w:t>Заседания Совета проводятся по мере необходимости, но не реже 1 раза в три месяца.</w:t>
      </w:r>
    </w:p>
    <w:p w14:paraId="750EECB2" w14:textId="77777777" w:rsidR="00DB2DCC" w:rsidRPr="000A7BED" w:rsidRDefault="00DB2DCC" w:rsidP="00DB2DCC">
      <w:pPr>
        <w:ind w:firstLine="700"/>
      </w:pPr>
    </w:p>
    <w:p w14:paraId="589B6C9D" w14:textId="77777777" w:rsidR="00DB2DCC" w:rsidRPr="000A7BED" w:rsidRDefault="00DB2DCC" w:rsidP="00DB2DCC">
      <w:pPr>
        <w:ind w:firstLine="700"/>
      </w:pPr>
    </w:p>
    <w:p w14:paraId="5DA297ED" w14:textId="77777777" w:rsidR="00DB2DCC" w:rsidRPr="000A7BED" w:rsidRDefault="00DB2DCC" w:rsidP="00DB2DC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outlineLvl w:val="1"/>
        <w:rPr>
          <w:b/>
        </w:rPr>
      </w:pPr>
      <w:bookmarkStart w:id="1" w:name="_Toc148712398"/>
      <w:r w:rsidRPr="000A7BED">
        <w:rPr>
          <w:b/>
        </w:rPr>
        <w:t>РЕКОМЕНДАЦИИ ПО НАПОЛНЕНИЮ ИНФОРМАЦИОННОГО СТЕНДА О РАБОТЕ С МОЛОДЕЖЬЮ В ОРГАНИЗАЦИИ</w:t>
      </w:r>
      <w:bookmarkEnd w:id="1"/>
    </w:p>
    <w:p w14:paraId="41AB5795" w14:textId="77777777" w:rsidR="00DB2DCC" w:rsidRPr="000A7BED" w:rsidRDefault="00DB2DCC" w:rsidP="00DB2DCC">
      <w:pPr>
        <w:keepNext/>
        <w:ind w:firstLine="697"/>
      </w:pPr>
    </w:p>
    <w:p w14:paraId="654BCBF7" w14:textId="77777777" w:rsidR="00DB2DCC" w:rsidRPr="000A7BED" w:rsidRDefault="00DB2DCC" w:rsidP="00DB2DCC">
      <w:pPr>
        <w:ind w:firstLine="700"/>
      </w:pPr>
      <w:r w:rsidRPr="000A7BED">
        <w:t>1. Информационный стенд может содержать следующие разделы:</w:t>
      </w:r>
    </w:p>
    <w:p w14:paraId="27DC9E98" w14:textId="77777777" w:rsidR="00DB2DCC" w:rsidRPr="000A7BED" w:rsidRDefault="00DB2DCC" w:rsidP="00DB2DCC">
      <w:pPr>
        <w:ind w:firstLine="700"/>
      </w:pPr>
      <w:r w:rsidRPr="000A7BED">
        <w:t>структура организации (графическое изображение подчиненности подразделений руководителю и его заместителям), сведения о руководителях организации;</w:t>
      </w:r>
    </w:p>
    <w:p w14:paraId="55BCFB38" w14:textId="77777777" w:rsidR="00DB2DCC" w:rsidRPr="000A7BED" w:rsidRDefault="00DB2DCC" w:rsidP="00DB2DCC">
      <w:pPr>
        <w:ind w:firstLine="700"/>
      </w:pPr>
      <w:r w:rsidRPr="000A7BED">
        <w:t>сведения о районных, областных, республиканских органах работы с молодежью;</w:t>
      </w:r>
    </w:p>
    <w:p w14:paraId="4DFE708E" w14:textId="77777777" w:rsidR="00DB2DCC" w:rsidRPr="000A7BED" w:rsidRDefault="00DB2DCC" w:rsidP="00DB2DCC">
      <w:pPr>
        <w:ind w:firstLine="700"/>
      </w:pPr>
      <w:r w:rsidRPr="000A7BED">
        <w:t>фрагменты коллективного договора организации, содержащие пункты о социальных льготах и гарантиях молодежи и др.</w:t>
      </w:r>
    </w:p>
    <w:p w14:paraId="3530CFED" w14:textId="77777777" w:rsidR="00DB2DCC" w:rsidRPr="000A7BED" w:rsidRDefault="00DB2DCC" w:rsidP="00DB2DCC">
      <w:pPr>
        <w:ind w:firstLine="700"/>
      </w:pPr>
      <w:r w:rsidRPr="000A7BED">
        <w:t>«Молодому специалисту»;</w:t>
      </w:r>
    </w:p>
    <w:p w14:paraId="2CA596DC" w14:textId="77777777" w:rsidR="00DB2DCC" w:rsidRPr="000A7BED" w:rsidRDefault="00DB2DCC" w:rsidP="00DB2DCC">
      <w:pPr>
        <w:ind w:firstLine="700"/>
      </w:pPr>
      <w:r w:rsidRPr="000A7BED">
        <w:lastRenderedPageBreak/>
        <w:t>«Наш досуг» (физкультурно-оздоровительная, культурно-массовая работа);</w:t>
      </w:r>
    </w:p>
    <w:p w14:paraId="67992EA4" w14:textId="77777777" w:rsidR="00DB2DCC" w:rsidRPr="000A7BED" w:rsidRDefault="00DB2DCC" w:rsidP="00DB2DCC">
      <w:pPr>
        <w:ind w:firstLine="700"/>
      </w:pPr>
      <w:r w:rsidRPr="000A7BED">
        <w:t>«Лучшие в коллективе» (активисты, победители соревнований, конкурсов, сведения об участии и победах представителей коллектива в мероприятиях), сведения об их поощрении;</w:t>
      </w:r>
    </w:p>
    <w:p w14:paraId="7A9F36AC" w14:textId="77777777" w:rsidR="00DB2DCC" w:rsidRPr="000A7BED" w:rsidRDefault="00DB2DCC" w:rsidP="00DB2DCC">
      <w:pPr>
        <w:ind w:firstLine="700"/>
      </w:pPr>
      <w:r w:rsidRPr="000A7BED">
        <w:t>План работы с молодежью в трудовом коллективе;</w:t>
      </w:r>
    </w:p>
    <w:p w14:paraId="4901504E" w14:textId="77777777" w:rsidR="00DB2DCC" w:rsidRPr="000A7BED" w:rsidRDefault="00DB2DCC" w:rsidP="00DB2DCC">
      <w:pPr>
        <w:ind w:firstLine="700"/>
      </w:pPr>
      <w:r w:rsidRPr="000A7BED">
        <w:t>выписки из законодательных актов Республики Беларусь, касающиеся реализации государственной молодежной политики (выписки должны учитывать сферу деятельности организации);</w:t>
      </w:r>
    </w:p>
    <w:p w14:paraId="5272A8DC" w14:textId="77777777" w:rsidR="00DB2DCC" w:rsidRPr="000A7BED" w:rsidRDefault="00DB2DCC" w:rsidP="00DB2DCC">
      <w:pPr>
        <w:ind w:firstLine="700"/>
      </w:pPr>
      <w:r w:rsidRPr="000A7BED">
        <w:t>«Общественные объединения информируют»;</w:t>
      </w:r>
    </w:p>
    <w:p w14:paraId="13C4E8AD" w14:textId="77777777" w:rsidR="00DB2DCC" w:rsidRPr="000A7BED" w:rsidRDefault="00DB2DCC" w:rsidP="00DB2DCC">
      <w:pPr>
        <w:ind w:firstLine="700"/>
      </w:pPr>
      <w:r w:rsidRPr="000A7BED">
        <w:t>информация по вопросам улучшения жилищных условий членами трудового коллектива;</w:t>
      </w:r>
    </w:p>
    <w:p w14:paraId="041EE5C8" w14:textId="77777777" w:rsidR="00DB2DCC" w:rsidRPr="000A7BED" w:rsidRDefault="00DB2DCC" w:rsidP="00DB2DCC">
      <w:pPr>
        <w:ind w:firstLine="700"/>
      </w:pPr>
      <w:r w:rsidRPr="000A7BED">
        <w:t>сведения о предстоящих районных (областных, республиканских) конкурсах и мероприятиях и др.</w:t>
      </w:r>
    </w:p>
    <w:p w14:paraId="3061CE39" w14:textId="77777777" w:rsidR="00DB2DCC" w:rsidRPr="000A7BED" w:rsidRDefault="00DB2DCC" w:rsidP="00DB2DCC">
      <w:pPr>
        <w:ind w:firstLine="700"/>
      </w:pPr>
      <w:r w:rsidRPr="000A7BED">
        <w:t>2. Материалы должны обновляться по мере поступления информации, но не реже 1 раза в 3 месяца.</w:t>
      </w:r>
    </w:p>
    <w:p w14:paraId="33312CC3" w14:textId="77777777" w:rsidR="00DB2DCC" w:rsidRDefault="00DB2DCC" w:rsidP="00DB2DCC">
      <w:pPr>
        <w:ind w:firstLine="700"/>
      </w:pPr>
      <w:r w:rsidRPr="000A7BED">
        <w:t>3. Материалы стенда о работе с молодежью в организации должны дополнять, а не дублировать другие материалы наглядной агитации.</w:t>
      </w:r>
    </w:p>
    <w:p w14:paraId="008EF655" w14:textId="77777777" w:rsidR="00DB2DCC" w:rsidRPr="000A7BED" w:rsidRDefault="00DB2DCC" w:rsidP="00DB2DCC">
      <w:pPr>
        <w:ind w:firstLine="700"/>
      </w:pPr>
    </w:p>
    <w:p w14:paraId="078CC4EB" w14:textId="77777777" w:rsidR="00DB2DCC" w:rsidRPr="000A7BED" w:rsidRDefault="00DB2DCC" w:rsidP="00DB2DCC">
      <w:pPr>
        <w:keepNext/>
        <w:keepLines/>
        <w:ind w:firstLine="697"/>
        <w:jc w:val="center"/>
        <w:rPr>
          <w:b/>
          <w:i/>
        </w:rPr>
      </w:pPr>
      <w:r w:rsidRPr="000A7BED">
        <w:rPr>
          <w:b/>
          <w:i/>
        </w:rPr>
        <w:t>Комментарий</w:t>
      </w:r>
    </w:p>
    <w:p w14:paraId="3E6B1B07" w14:textId="77777777" w:rsidR="00DB2DCC" w:rsidRDefault="00DB2DCC" w:rsidP="00DB2DCC">
      <w:pPr>
        <w:keepNext/>
        <w:keepLines/>
        <w:ind w:firstLine="697"/>
      </w:pPr>
    </w:p>
    <w:p w14:paraId="2DF8AE9A" w14:textId="77777777" w:rsidR="00DB2DCC" w:rsidRPr="000A7BED" w:rsidRDefault="00DB2DCC" w:rsidP="00DB2DCC">
      <w:pPr>
        <w:keepNext/>
        <w:keepLines/>
        <w:ind w:firstLine="697"/>
      </w:pPr>
      <w:r w:rsidRPr="000A7BED">
        <w:t>Представленная выше структура и перечень материалов носит рекомендательный характер и может варьироваться в зависимости от сферы деятельности организации, требований руководства, интересов молодых членов коллектива.</w:t>
      </w:r>
    </w:p>
    <w:p w14:paraId="384F1E04" w14:textId="77777777" w:rsidR="00DB2DCC" w:rsidRPr="000A7BED" w:rsidRDefault="00DB2DCC" w:rsidP="00DB2DCC">
      <w:pPr>
        <w:ind w:firstLine="708"/>
      </w:pPr>
    </w:p>
    <w:p w14:paraId="7117AB69" w14:textId="77777777" w:rsidR="00CA47ED" w:rsidRDefault="00CA47ED"/>
    <w:sectPr w:rsidR="00CA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169B" w14:textId="77777777" w:rsidR="007E5B5C" w:rsidRDefault="007E5B5C" w:rsidP="00DB2DCC">
      <w:r>
        <w:separator/>
      </w:r>
    </w:p>
  </w:endnote>
  <w:endnote w:type="continuationSeparator" w:id="0">
    <w:p w14:paraId="21300A52" w14:textId="77777777" w:rsidR="007E5B5C" w:rsidRDefault="007E5B5C" w:rsidP="00D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4B7F" w14:textId="77777777" w:rsidR="007E5B5C" w:rsidRDefault="007E5B5C" w:rsidP="00DB2DCC">
      <w:r>
        <w:separator/>
      </w:r>
    </w:p>
  </w:footnote>
  <w:footnote w:type="continuationSeparator" w:id="0">
    <w:p w14:paraId="7C6AF90B" w14:textId="77777777" w:rsidR="007E5B5C" w:rsidRDefault="007E5B5C" w:rsidP="00DB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4E3"/>
    <w:multiLevelType w:val="multilevel"/>
    <w:tmpl w:val="8B8CEC04"/>
    <w:lvl w:ilvl="0">
      <w:start w:val="1"/>
      <w:numFmt w:val="decimal"/>
      <w:lvlText w:val="2.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CC"/>
    <w:rsid w:val="007E5B5C"/>
    <w:rsid w:val="00CA47ED"/>
    <w:rsid w:val="00D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F757"/>
  <w15:chartTrackingRefBased/>
  <w15:docId w15:val="{CBDC38C0-68DF-4514-9BA2-15ABD9C8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CC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C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B2D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B2DCC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DB2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 Elen</dc:creator>
  <cp:keywords/>
  <dc:description/>
  <cp:lastModifiedBy>Minsk Elen</cp:lastModifiedBy>
  <cp:revision>1</cp:revision>
  <dcterms:created xsi:type="dcterms:W3CDTF">2023-10-23T05:58:00Z</dcterms:created>
  <dcterms:modified xsi:type="dcterms:W3CDTF">2023-10-23T05:58:00Z</dcterms:modified>
</cp:coreProperties>
</file>